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3FA0B6D2"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w:t>
      </w:r>
      <w:r w:rsidR="005964DE">
        <w:rPr>
          <w:b/>
          <w:i/>
          <w:noProof/>
          <w:sz w:val="28"/>
          <w:lang w:val="sv-SE"/>
        </w:rPr>
        <w:t>831</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5744100B"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 xml:space="preserve">two-sided models </w:t>
      </w:r>
    </w:p>
    <w:p w14:paraId="48419698" w14:textId="2A3CED4D" w:rsidR="00B97703" w:rsidRPr="00B81DAF" w:rsidRDefault="00B97703">
      <w:pPr>
        <w:spacing w:after="60"/>
        <w:ind w:left="1985" w:hanging="1985"/>
        <w:rPr>
          <w:rFonts w:ascii="Arial" w:hAnsi="Arial" w:cs="Arial"/>
          <w:b/>
          <w:bCs/>
        </w:rPr>
      </w:pPr>
      <w:bookmarkStart w:id="0" w:name="OLE_LINK57"/>
      <w:bookmarkStart w:id="1"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2"/>
    <w:bookmarkEnd w:id="3"/>
    <w:bookmarkEnd w:id="4"/>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5" w:name="OLE_LINK12"/>
      <w:bookmarkStart w:id="6" w:name="OLE_LINK13"/>
      <w:bookmarkStart w:id="7" w:name="OLE_LINK14"/>
      <w:r w:rsidR="00671BB3" w:rsidRPr="00B81DAF">
        <w:rPr>
          <w:rFonts w:ascii="Arial" w:hAnsi="Arial" w:cs="Arial"/>
          <w:b/>
        </w:rPr>
        <w:t>SA5</w:t>
      </w:r>
      <w:bookmarkEnd w:id="5"/>
      <w:bookmarkEnd w:id="6"/>
      <w:bookmarkEnd w:id="7"/>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8" w:name="OLE_LINK45"/>
      <w:bookmarkStart w:id="9"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8"/>
    <w:bookmarkEnd w:id="9"/>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 xml:space="preserve">Send any </w:t>
      </w:r>
      <w:proofErr w:type="gramStart"/>
      <w:r w:rsidRPr="00B81DAF">
        <w:rPr>
          <w:rFonts w:ascii="Arial" w:hAnsi="Arial" w:cs="Arial"/>
          <w:b/>
        </w:rPr>
        <w:t>reply</w:t>
      </w:r>
      <w:proofErr w:type="gramEnd"/>
      <w:r w:rsidRPr="00B81DAF">
        <w:rPr>
          <w:rFonts w:ascii="Arial" w:hAnsi="Arial" w:cs="Arial"/>
          <w:b/>
        </w:rPr>
        <w:t xml:space="preserve">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 xml:space="preserve">SA5 is currently studying management support for data collection to enable two-sided AI/ML model training for CSI compression, as documented in TR 28.882. This study assumes that a 3GPP management system can configure </w:t>
      </w:r>
      <w:proofErr w:type="spellStart"/>
      <w:r w:rsidRPr="00E41C62">
        <w:rPr>
          <w:sz w:val="20"/>
          <w:szCs w:val="20"/>
        </w:rPr>
        <w:t>gNB</w:t>
      </w:r>
      <w:proofErr w:type="spellEnd"/>
      <w:r w:rsidRPr="00E41C62">
        <w:rPr>
          <w:sz w:val="20"/>
          <w:szCs w:val="20"/>
        </w:rPr>
        <w:t>(s)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 xml:space="preserve">Within this context, SA5 is identifying potential management solutions, including different approaches for </w:t>
      </w:r>
      <w:r w:rsidRPr="00D1119E">
        <w:rPr>
          <w:sz w:val="20"/>
          <w:szCs w:val="20"/>
        </w:rPr>
        <w:t>pairing ID handling within management-based data collection and delivery procedures.</w:t>
      </w:r>
    </w:p>
    <w:p w14:paraId="681AAA42" w14:textId="50421F8D"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w:t>
      </w:r>
      <w:r w:rsidR="005964DE">
        <w:rPr>
          <w:sz w:val="20"/>
          <w:szCs w:val="20"/>
        </w:rPr>
        <w:t>1</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w:t>
      </w:r>
      <w:proofErr w:type="spellStart"/>
      <w:r w:rsidRPr="000778A0">
        <w:rPr>
          <w:b/>
          <w:bCs/>
          <w:sz w:val="20"/>
          <w:szCs w:val="20"/>
        </w:rPr>
        <w:t>gNB</w:t>
      </w:r>
      <w:proofErr w:type="spellEnd"/>
      <w:r w:rsidRPr="000778A0">
        <w:rPr>
          <w:b/>
          <w:bCs/>
          <w:sz w:val="20"/>
          <w:szCs w:val="20"/>
        </w:rPr>
        <w:t xml:space="preserve">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generation/allocation: </w:t>
      </w:r>
      <w:proofErr w:type="spellStart"/>
      <w:r w:rsidRPr="000778A0">
        <w:rPr>
          <w:sz w:val="20"/>
          <w:szCs w:val="20"/>
        </w:rPr>
        <w:t>gNB</w:t>
      </w:r>
      <w:proofErr w:type="spellEnd"/>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association: performed at </w:t>
      </w:r>
      <w:proofErr w:type="spellStart"/>
      <w:r w:rsidRPr="000778A0">
        <w:rPr>
          <w:sz w:val="20"/>
          <w:szCs w:val="20"/>
        </w:rPr>
        <w:t>gNB</w:t>
      </w:r>
      <w:proofErr w:type="spellEnd"/>
      <w:r w:rsidRPr="000778A0">
        <w:rPr>
          <w:sz w:val="20"/>
          <w:szCs w:val="20"/>
        </w:rPr>
        <w:t xml:space="preserve">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1B (</w:t>
      </w:r>
      <w:proofErr w:type="spellStart"/>
      <w:r w:rsidRPr="000778A0">
        <w:rPr>
          <w:b/>
          <w:bCs/>
          <w:sz w:val="20"/>
          <w:szCs w:val="20"/>
        </w:rPr>
        <w:t>gNB</w:t>
      </w:r>
      <w:proofErr w:type="spellEnd"/>
      <w:r w:rsidRPr="000778A0">
        <w:rPr>
          <w:b/>
          <w:bCs/>
          <w:sz w:val="20"/>
          <w:szCs w:val="20"/>
        </w:rPr>
        <w:t xml:space="preserve">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r w:rsidRPr="000778A0">
        <w:rPr>
          <w:sz w:val="20"/>
          <w:szCs w:val="20"/>
        </w:rPr>
        <w:t xml:space="preserve">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Pairing ID generation/allocation: OAM (provided to </w:t>
      </w:r>
      <w:proofErr w:type="spellStart"/>
      <w:r w:rsidRPr="000778A0">
        <w:rPr>
          <w:sz w:val="20"/>
          <w:szCs w:val="20"/>
        </w:rPr>
        <w:t>gNB</w:t>
      </w:r>
      <w:proofErr w:type="spellEnd"/>
      <w:r w:rsidRPr="000778A0">
        <w:rPr>
          <w:sz w:val="20"/>
          <w:szCs w:val="20"/>
        </w:rPr>
        <w:t>)</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lastRenderedPageBreak/>
        <w:t xml:space="preserve">Pairing ID association: performed at </w:t>
      </w:r>
      <w:proofErr w:type="spellStart"/>
      <w:r w:rsidRPr="000778A0">
        <w:rPr>
          <w:sz w:val="20"/>
          <w:szCs w:val="20"/>
        </w:rPr>
        <w:t>gNB</w:t>
      </w:r>
      <w:proofErr w:type="spellEnd"/>
      <w:r w:rsidRPr="000778A0">
        <w:rPr>
          <w:sz w:val="20"/>
          <w:szCs w:val="20"/>
        </w:rPr>
        <w:t xml:space="preserve">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w:t>
      </w:r>
      <w:proofErr w:type="spellStart"/>
      <w:r w:rsidRPr="000778A0">
        <w:rPr>
          <w:b/>
          <w:bCs/>
          <w:sz w:val="20"/>
          <w:szCs w:val="20"/>
        </w:rPr>
        <w:t>gNB</w:t>
      </w:r>
      <w:proofErr w:type="spellEnd"/>
      <w:r w:rsidRPr="000778A0">
        <w:rPr>
          <w:b/>
          <w:bCs/>
          <w:sz w:val="20"/>
          <w:szCs w:val="20"/>
        </w:rPr>
        <w:t xml:space="preserve">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Pairing ID association: performed at OAM after receiving dataset from </w:t>
      </w:r>
      <w:proofErr w:type="spellStart"/>
      <w:r w:rsidRPr="000778A0">
        <w:rPr>
          <w:sz w:val="20"/>
          <w:szCs w:val="20"/>
        </w:rPr>
        <w:t>gNB</w:t>
      </w:r>
      <w:proofErr w:type="spellEnd"/>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 xml:space="preserve">Dataset generation: OAM (based on data collected from </w:t>
      </w:r>
      <w:proofErr w:type="spellStart"/>
      <w:r w:rsidRPr="000778A0">
        <w:rPr>
          <w:sz w:val="20"/>
          <w:szCs w:val="20"/>
        </w:rPr>
        <w:t>gNB</w:t>
      </w:r>
      <w:proofErr w:type="spellEnd"/>
      <w:r w:rsidRPr="000778A0">
        <w:rPr>
          <w:sz w:val="20"/>
          <w:szCs w:val="20"/>
        </w:rPr>
        <w:t>(s))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 xml:space="preserve">These approaches reflect different assumptions regarding dataset generation location, pairing ID generation or allocation, and interaction between </w:t>
      </w:r>
      <w:proofErr w:type="spellStart"/>
      <w:r w:rsidRPr="00A31141">
        <w:rPr>
          <w:sz w:val="20"/>
          <w:szCs w:val="20"/>
        </w:rPr>
        <w:t>gNB</w:t>
      </w:r>
      <w:proofErr w:type="spellEnd"/>
      <w:r w:rsidRPr="00A31141">
        <w:rPr>
          <w:sz w:val="20"/>
          <w:szCs w:val="20"/>
        </w:rPr>
        <w:t xml:space="preserve">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 xml:space="preserve">SA5 notes that the current analysis is primarily focused on Direction </w:t>
      </w:r>
      <w:proofErr w:type="spellStart"/>
      <w:proofErr w:type="gramStart"/>
      <w:r w:rsidRPr="00345936">
        <w:rPr>
          <w:sz w:val="20"/>
          <w:szCs w:val="20"/>
        </w:rPr>
        <w:t>A</w:t>
      </w:r>
      <w:proofErr w:type="spellEnd"/>
      <w:proofErr w:type="gramEnd"/>
      <w:r w:rsidRPr="00345936">
        <w:rPr>
          <w:sz w:val="20"/>
          <w:szCs w:val="20"/>
        </w:rPr>
        <w:t xml:space="preserve">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w:t>
      </w:r>
      <w:proofErr w:type="spellStart"/>
      <w:r w:rsidRPr="00A31141">
        <w:rPr>
          <w:sz w:val="20"/>
          <w:szCs w:val="20"/>
        </w:rPr>
        <w:t>gNB</w:t>
      </w:r>
      <w:proofErr w:type="spellEnd"/>
      <w:r w:rsidRPr="00A31141">
        <w:rPr>
          <w:sz w:val="20"/>
          <w:szCs w:val="20"/>
        </w:rPr>
        <w:t>)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 xml:space="preserve">Pairing ID needs to be interpreted and understood by the </w:t>
      </w:r>
      <w:proofErr w:type="spellStart"/>
      <w:r w:rsidRPr="00A31141">
        <w:rPr>
          <w:sz w:val="20"/>
          <w:szCs w:val="20"/>
        </w:rPr>
        <w:t>gNB</w:t>
      </w:r>
      <w:proofErr w:type="spellEnd"/>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 xml:space="preserve">SA5 also recognizes that certain aspects (e.g. reuse of pairing ID across cells from different </w:t>
      </w:r>
      <w:proofErr w:type="spellStart"/>
      <w:r w:rsidRPr="00A31141">
        <w:rPr>
          <w:sz w:val="20"/>
          <w:szCs w:val="20"/>
        </w:rPr>
        <w:t>gNBs</w:t>
      </w:r>
      <w:proofErr w:type="spellEnd"/>
      <w:r w:rsidRPr="00A31141">
        <w:rPr>
          <w:sz w:val="20"/>
          <w:szCs w:val="20"/>
        </w:rPr>
        <w:t xml:space="preserve">, multiple dataset generation per </w:t>
      </w:r>
      <w:proofErr w:type="spellStart"/>
      <w:r w:rsidRPr="00A31141">
        <w:rPr>
          <w:sz w:val="20"/>
          <w:szCs w:val="20"/>
        </w:rPr>
        <w:t>gNB</w:t>
      </w:r>
      <w:proofErr w:type="spellEnd"/>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t xml:space="preserve">Are there any requirements </w:t>
      </w:r>
      <w:r w:rsidR="00061854">
        <w:rPr>
          <w:sz w:val="20"/>
          <w:szCs w:val="20"/>
        </w:rPr>
        <w:t xml:space="preserve">or assumptions </w:t>
      </w:r>
      <w:r w:rsidRPr="005544DC">
        <w:rPr>
          <w:sz w:val="20"/>
          <w:szCs w:val="20"/>
        </w:rPr>
        <w:t xml:space="preserve">related to scenarios where a </w:t>
      </w:r>
      <w:proofErr w:type="spellStart"/>
      <w:r w:rsidRPr="005544DC">
        <w:rPr>
          <w:sz w:val="20"/>
          <w:szCs w:val="20"/>
        </w:rPr>
        <w:t>gNB</w:t>
      </w:r>
      <w:proofErr w:type="spellEnd"/>
      <w:r w:rsidRPr="005544DC">
        <w:rPr>
          <w:sz w:val="20"/>
          <w:szCs w:val="20"/>
        </w:rPr>
        <w:t xml:space="preserve">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lastRenderedPageBreak/>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proofErr w:type="gramStart"/>
      <w:r w:rsidRPr="00061854">
        <w:rPr>
          <w:sz w:val="20"/>
          <w:szCs w:val="20"/>
        </w:rPr>
        <w:t>In particular, does</w:t>
      </w:r>
      <w:proofErr w:type="gramEnd"/>
      <w:r w:rsidRPr="00061854">
        <w:rPr>
          <w:sz w:val="20"/>
          <w:szCs w:val="20"/>
        </w:rPr>
        <w:t xml:space="preserve"> RAN assume that dataset creation and pairing ID association are performed by the same network-side entity (e.g. </w:t>
      </w:r>
      <w:proofErr w:type="spellStart"/>
      <w:r w:rsidRPr="00061854">
        <w:rPr>
          <w:sz w:val="20"/>
          <w:szCs w:val="20"/>
        </w:rPr>
        <w:t>gNB</w:t>
      </w:r>
      <w:proofErr w:type="spellEnd"/>
      <w:r w:rsidRPr="00061854">
        <w:rPr>
          <w:sz w:val="20"/>
          <w:szCs w:val="20"/>
        </w:rPr>
        <w:t>, OAM), or by different entities?</w:t>
      </w:r>
    </w:p>
    <w:p w14:paraId="01C79AD2" w14:textId="4C2298BD"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70ADFE03"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w:t>
      </w:r>
      <w:r w:rsidR="00414B60">
        <w:t>6</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FF1EE" w14:textId="77777777" w:rsidR="00DA1CD8" w:rsidRDefault="00DA1CD8">
      <w:r>
        <w:separator/>
      </w:r>
    </w:p>
  </w:endnote>
  <w:endnote w:type="continuationSeparator" w:id="0">
    <w:p w14:paraId="0E59ABE2" w14:textId="77777777" w:rsidR="00DA1CD8" w:rsidRDefault="00DA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F2AA" w14:textId="77777777" w:rsidR="00DA1CD8" w:rsidRDefault="00DA1CD8">
      <w:r>
        <w:separator/>
      </w:r>
    </w:p>
  </w:footnote>
  <w:footnote w:type="continuationSeparator" w:id="0">
    <w:p w14:paraId="281581A9" w14:textId="77777777" w:rsidR="00DA1CD8" w:rsidRDefault="00DA1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964DE"/>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95BF2"/>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96B40"/>
    <w:rsid w:val="007B5F6A"/>
    <w:rsid w:val="007C5CA2"/>
    <w:rsid w:val="007D064B"/>
    <w:rsid w:val="007D4E98"/>
    <w:rsid w:val="007D62D8"/>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19DA"/>
    <w:rsid w:val="00B9290E"/>
    <w:rsid w:val="00B97703"/>
    <w:rsid w:val="00B9796D"/>
    <w:rsid w:val="00BB0A72"/>
    <w:rsid w:val="00BB39CD"/>
    <w:rsid w:val="00BC23C8"/>
    <w:rsid w:val="00BC2CEF"/>
    <w:rsid w:val="00BC3258"/>
    <w:rsid w:val="00BD49C3"/>
    <w:rsid w:val="00BF1E5B"/>
    <w:rsid w:val="00C02CCF"/>
    <w:rsid w:val="00C05328"/>
    <w:rsid w:val="00C060D3"/>
    <w:rsid w:val="00C12B3F"/>
    <w:rsid w:val="00C25BCB"/>
    <w:rsid w:val="00C64B0F"/>
    <w:rsid w:val="00C85647"/>
    <w:rsid w:val="00CA7183"/>
    <w:rsid w:val="00CB506A"/>
    <w:rsid w:val="00CB7A97"/>
    <w:rsid w:val="00CF40AE"/>
    <w:rsid w:val="00CF6087"/>
    <w:rsid w:val="00D033B6"/>
    <w:rsid w:val="00D0487D"/>
    <w:rsid w:val="00D1119E"/>
    <w:rsid w:val="00D34CC5"/>
    <w:rsid w:val="00D43B75"/>
    <w:rsid w:val="00D72161"/>
    <w:rsid w:val="00D73934"/>
    <w:rsid w:val="00D74821"/>
    <w:rsid w:val="00D8590E"/>
    <w:rsid w:val="00D87FEA"/>
    <w:rsid w:val="00D960EC"/>
    <w:rsid w:val="00DA1CD8"/>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E27FC"/>
    <w:rsid w:val="00EF2882"/>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6325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(NEC)_Rev1</cp:lastModifiedBy>
  <cp:revision>5</cp:revision>
  <cp:lastPrinted>2002-04-23T07:10:00Z</cp:lastPrinted>
  <dcterms:created xsi:type="dcterms:W3CDTF">2026-04-17T10:40:00Z</dcterms:created>
  <dcterms:modified xsi:type="dcterms:W3CDTF">2026-04-17T10:41:00Z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